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2506" w14:textId="71183CE0" w:rsidR="00380B5A" w:rsidRPr="00380B5A" w:rsidRDefault="00380B5A" w:rsidP="00380B5A">
      <w:pPr>
        <w:spacing w:line="259" w:lineRule="auto"/>
        <w:jc w:val="center"/>
        <w:rPr>
          <w:rFonts w:ascii="Times New Roman" w:eastAsia="Aptos" w:hAnsi="Times New Roman" w:cs="Times New Roman"/>
          <w:sz w:val="22"/>
          <w:szCs w:val="22"/>
        </w:rPr>
      </w:pPr>
      <w:r w:rsidRPr="00380B5A">
        <w:rPr>
          <w:rFonts w:ascii="Times New Roman" w:eastAsia="Aptos" w:hAnsi="Times New Roman" w:cs="Times New Roman"/>
          <w:sz w:val="22"/>
          <w:szCs w:val="22"/>
        </w:rPr>
        <w:t xml:space="preserve">                                                                         </w:t>
      </w:r>
      <w:r>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 xml:space="preserve"> </w:t>
      </w:r>
      <w:r>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PATVIRTINTA</w:t>
      </w:r>
    </w:p>
    <w:p w14:paraId="61BF100C" w14:textId="2FFDAC65" w:rsidR="00380B5A" w:rsidRPr="00380B5A" w:rsidRDefault="00380B5A" w:rsidP="00380B5A">
      <w:pPr>
        <w:spacing w:line="259" w:lineRule="auto"/>
        <w:jc w:val="center"/>
        <w:rPr>
          <w:rFonts w:ascii="Times New Roman" w:eastAsia="Aptos" w:hAnsi="Times New Roman" w:cs="Times New Roman"/>
          <w:sz w:val="22"/>
          <w:szCs w:val="22"/>
        </w:rPr>
      </w:pPr>
      <w:r>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Vilniaus lopšelio darželio „Malūnėlis“</w:t>
      </w:r>
    </w:p>
    <w:p w14:paraId="3823BC77" w14:textId="6D90DD6D" w:rsidR="00380B5A" w:rsidRPr="00380B5A" w:rsidRDefault="00380B5A" w:rsidP="00380B5A">
      <w:pPr>
        <w:spacing w:line="259" w:lineRule="auto"/>
        <w:jc w:val="center"/>
        <w:rPr>
          <w:rFonts w:ascii="Times New Roman" w:eastAsia="Aptos" w:hAnsi="Times New Roman" w:cs="Times New Roman"/>
          <w:sz w:val="22"/>
          <w:szCs w:val="22"/>
        </w:rPr>
      </w:pPr>
      <w:r>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Direktoriaus</w:t>
      </w:r>
    </w:p>
    <w:p w14:paraId="5ED7BAE8" w14:textId="6011D3D4" w:rsidR="00380B5A" w:rsidRPr="00380B5A" w:rsidRDefault="00380B5A" w:rsidP="00380B5A">
      <w:pPr>
        <w:spacing w:line="259" w:lineRule="auto"/>
        <w:jc w:val="center"/>
        <w:rPr>
          <w:rFonts w:ascii="Times New Roman" w:eastAsia="Aptos" w:hAnsi="Times New Roman" w:cs="Times New Roman"/>
          <w:sz w:val="22"/>
          <w:szCs w:val="22"/>
        </w:rPr>
      </w:pPr>
      <w:r w:rsidRPr="00380B5A">
        <w:rPr>
          <w:rFonts w:ascii="Times New Roman" w:eastAsia="Aptos" w:hAnsi="Times New Roman" w:cs="Times New Roman"/>
          <w:sz w:val="22"/>
          <w:szCs w:val="22"/>
        </w:rPr>
        <w:t xml:space="preserve">                                                                               </w:t>
      </w:r>
      <w:r>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202</w:t>
      </w:r>
      <w:r w:rsidRPr="00380B5A">
        <w:rPr>
          <w:rFonts w:ascii="Times New Roman" w:eastAsia="Aptos" w:hAnsi="Times New Roman" w:cs="Times New Roman"/>
          <w:sz w:val="22"/>
          <w:szCs w:val="22"/>
        </w:rPr>
        <w:t xml:space="preserve">5 </w:t>
      </w:r>
      <w:r w:rsidRPr="00380B5A">
        <w:rPr>
          <w:rFonts w:ascii="Times New Roman" w:eastAsia="Aptos" w:hAnsi="Times New Roman" w:cs="Times New Roman"/>
          <w:sz w:val="22"/>
          <w:szCs w:val="22"/>
        </w:rPr>
        <w:t xml:space="preserve"> m.</w:t>
      </w:r>
      <w:r w:rsidRPr="00380B5A">
        <w:rPr>
          <w:rFonts w:ascii="Times New Roman" w:eastAsia="Aptos" w:hAnsi="Times New Roman" w:cs="Times New Roman"/>
          <w:sz w:val="22"/>
          <w:szCs w:val="22"/>
        </w:rPr>
        <w:t xml:space="preserve"> spalio 8</w:t>
      </w:r>
      <w:r w:rsidRPr="00380B5A">
        <w:rPr>
          <w:rFonts w:ascii="Times New Roman" w:eastAsia="Aptos" w:hAnsi="Times New Roman" w:cs="Times New Roman"/>
          <w:sz w:val="22"/>
          <w:szCs w:val="22"/>
        </w:rPr>
        <w:t xml:space="preserve"> d.</w:t>
      </w:r>
    </w:p>
    <w:p w14:paraId="443416D1" w14:textId="6C57FFAE" w:rsidR="00380B5A" w:rsidRPr="00380B5A" w:rsidRDefault="00380B5A" w:rsidP="00380B5A">
      <w:pPr>
        <w:spacing w:line="259" w:lineRule="auto"/>
        <w:jc w:val="center"/>
        <w:rPr>
          <w:rFonts w:ascii="Times New Roman" w:eastAsia="Aptos" w:hAnsi="Times New Roman" w:cs="Times New Roman"/>
          <w:b/>
          <w:bCs/>
          <w:sz w:val="22"/>
          <w:szCs w:val="22"/>
        </w:rPr>
      </w:pPr>
      <w:r w:rsidRPr="00380B5A">
        <w:rPr>
          <w:rFonts w:ascii="Times New Roman" w:eastAsia="Aptos" w:hAnsi="Times New Roman" w:cs="Times New Roman"/>
          <w:sz w:val="22"/>
          <w:szCs w:val="22"/>
        </w:rPr>
        <w:t xml:space="preserve">                                                                           </w:t>
      </w:r>
      <w:r>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 xml:space="preserve">  </w:t>
      </w:r>
      <w:r w:rsidRPr="00380B5A">
        <w:rPr>
          <w:rFonts w:ascii="Times New Roman" w:eastAsia="Aptos" w:hAnsi="Times New Roman" w:cs="Times New Roman"/>
          <w:sz w:val="22"/>
          <w:szCs w:val="22"/>
        </w:rPr>
        <w:t>įsakymu Nr.</w:t>
      </w:r>
      <w:r w:rsidRPr="00380B5A">
        <w:rPr>
          <w:rFonts w:ascii="Times New Roman" w:eastAsia="Aptos" w:hAnsi="Times New Roman" w:cs="Times New Roman"/>
          <w:sz w:val="22"/>
          <w:szCs w:val="22"/>
        </w:rPr>
        <w:t xml:space="preserve"> V-65</w:t>
      </w:r>
    </w:p>
    <w:p w14:paraId="5B6C83BC" w14:textId="77777777" w:rsidR="00380B5A" w:rsidRDefault="00380B5A" w:rsidP="00380B5A">
      <w:pPr>
        <w:spacing w:line="259" w:lineRule="auto"/>
        <w:rPr>
          <w:rFonts w:ascii="Times New Roman" w:eastAsia="Aptos" w:hAnsi="Times New Roman" w:cs="Times New Roman"/>
          <w:b/>
          <w:bCs/>
        </w:rPr>
      </w:pPr>
    </w:p>
    <w:p w14:paraId="1116C0E0" w14:textId="5068B174" w:rsidR="00B64B83" w:rsidRDefault="00B64B83" w:rsidP="00AC7DD4">
      <w:pPr>
        <w:spacing w:line="259" w:lineRule="auto"/>
        <w:jc w:val="center"/>
        <w:rPr>
          <w:rFonts w:ascii="Times New Roman" w:eastAsia="Aptos" w:hAnsi="Times New Roman" w:cs="Times New Roman"/>
          <w:b/>
          <w:bCs/>
        </w:rPr>
      </w:pPr>
      <w:r w:rsidRPr="00B64B83">
        <w:rPr>
          <w:rFonts w:ascii="Times New Roman" w:eastAsia="Aptos" w:hAnsi="Times New Roman" w:cs="Times New Roman"/>
          <w:b/>
          <w:bCs/>
        </w:rPr>
        <w:t>VILNIAUS LOPŠELIO-DARŽELIO ,,MALŪNĖLIS“</w:t>
      </w:r>
      <w:r w:rsidR="00E901AC" w:rsidRPr="00B64B83">
        <w:rPr>
          <w:rFonts w:ascii="Times New Roman" w:eastAsia="Aptos" w:hAnsi="Times New Roman" w:cs="Times New Roman"/>
          <w:b/>
          <w:bCs/>
        </w:rPr>
        <w:t xml:space="preserve"> </w:t>
      </w:r>
    </w:p>
    <w:p w14:paraId="624DBA10" w14:textId="6A671ED5" w:rsidR="00AC7DD4" w:rsidRPr="00B64B83" w:rsidRDefault="00AC7DD4" w:rsidP="00AC7DD4">
      <w:pPr>
        <w:spacing w:line="259" w:lineRule="auto"/>
        <w:jc w:val="center"/>
        <w:rPr>
          <w:rFonts w:ascii="Times New Roman" w:eastAsia="Aptos" w:hAnsi="Times New Roman" w:cs="Times New Roman"/>
          <w:b/>
          <w:bCs/>
        </w:rPr>
      </w:pPr>
      <w:r w:rsidRPr="00B64B83">
        <w:rPr>
          <w:rFonts w:ascii="Times New Roman" w:eastAsia="Aptos" w:hAnsi="Times New Roman" w:cs="Times New Roman"/>
          <w:b/>
          <w:bCs/>
        </w:rPr>
        <w:t>DOVANŲ POLITIK</w:t>
      </w:r>
      <w:r w:rsidR="00EF06F8" w:rsidRPr="00B64B83">
        <w:rPr>
          <w:rFonts w:ascii="Times New Roman" w:eastAsia="Aptos" w:hAnsi="Times New Roman" w:cs="Times New Roman"/>
          <w:b/>
          <w:bCs/>
        </w:rPr>
        <w:t>A</w:t>
      </w:r>
    </w:p>
    <w:p w14:paraId="5AE7D014" w14:textId="77777777" w:rsidR="00AC7DD4" w:rsidRPr="00AC7DD4" w:rsidRDefault="00AC7DD4" w:rsidP="00DC070F">
      <w:pPr>
        <w:spacing w:line="259" w:lineRule="auto"/>
        <w:jc w:val="center"/>
        <w:rPr>
          <w:rFonts w:ascii="Aptos" w:eastAsia="Aptos" w:hAnsi="Aptos" w:cs="Times New Roman"/>
          <w:b/>
          <w:bCs/>
        </w:rPr>
      </w:pPr>
    </w:p>
    <w:p w14:paraId="0A26680F" w14:textId="77777777" w:rsidR="00AC7DD4" w:rsidRPr="00B64B83" w:rsidRDefault="00AC7DD4" w:rsidP="00DC070F">
      <w:pPr>
        <w:spacing w:after="0" w:line="259" w:lineRule="auto"/>
        <w:jc w:val="center"/>
        <w:rPr>
          <w:rFonts w:ascii="Times New Roman" w:eastAsia="Aptos" w:hAnsi="Times New Roman" w:cs="Times New Roman"/>
          <w:b/>
          <w:bCs/>
        </w:rPr>
      </w:pPr>
      <w:r w:rsidRPr="00B64B83">
        <w:rPr>
          <w:rFonts w:ascii="Times New Roman" w:eastAsia="Aptos" w:hAnsi="Times New Roman" w:cs="Times New Roman"/>
          <w:b/>
          <w:bCs/>
        </w:rPr>
        <w:t>I SKYRIUS</w:t>
      </w:r>
    </w:p>
    <w:p w14:paraId="7E72C44A" w14:textId="77777777" w:rsidR="00AC7DD4" w:rsidRPr="00B64B83" w:rsidRDefault="00AC7DD4" w:rsidP="00DC070F">
      <w:pPr>
        <w:spacing w:after="0" w:line="259" w:lineRule="auto"/>
        <w:jc w:val="center"/>
        <w:rPr>
          <w:rFonts w:ascii="Times New Roman" w:eastAsia="Aptos" w:hAnsi="Times New Roman" w:cs="Times New Roman"/>
          <w:b/>
          <w:bCs/>
        </w:rPr>
      </w:pPr>
      <w:r w:rsidRPr="00B64B83">
        <w:rPr>
          <w:rFonts w:ascii="Times New Roman" w:eastAsia="Aptos" w:hAnsi="Times New Roman" w:cs="Times New Roman"/>
          <w:b/>
          <w:bCs/>
        </w:rPr>
        <w:t>BENDROSIOS NUOSTATOS</w:t>
      </w:r>
    </w:p>
    <w:p w14:paraId="13E1379B" w14:textId="77777777" w:rsidR="00AC7DD4" w:rsidRPr="00B64B83" w:rsidRDefault="00AC7DD4" w:rsidP="004506B0">
      <w:pPr>
        <w:spacing w:after="0" w:line="259" w:lineRule="auto"/>
        <w:jc w:val="both"/>
        <w:rPr>
          <w:rFonts w:ascii="Times New Roman" w:eastAsia="Aptos" w:hAnsi="Times New Roman" w:cs="Times New Roman"/>
          <w:b/>
          <w:bCs/>
        </w:rPr>
      </w:pPr>
    </w:p>
    <w:p w14:paraId="421EFE5D" w14:textId="4BBC17F9"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 xml:space="preserve">1. </w:t>
      </w:r>
      <w:r w:rsidR="00B64B83" w:rsidRPr="00B64B83">
        <w:rPr>
          <w:rFonts w:ascii="Times New Roman" w:eastAsia="Aptos" w:hAnsi="Times New Roman" w:cs="Times New Roman"/>
        </w:rPr>
        <w:t>Vilniaus lopšelis-darželis ,,Malūnėlis“</w:t>
      </w:r>
      <w:r w:rsidR="00B64B83" w:rsidRPr="00B64B83">
        <w:rPr>
          <w:rFonts w:ascii="Times New Roman" w:eastAsia="Aptos" w:hAnsi="Times New Roman" w:cs="Times New Roman"/>
          <w:b/>
          <w:bCs/>
          <w:i/>
          <w:iCs/>
        </w:rPr>
        <w:t xml:space="preserve"> </w:t>
      </w:r>
      <w:r w:rsidR="00696D89" w:rsidRPr="00B64B83">
        <w:rPr>
          <w:rFonts w:ascii="Times New Roman" w:eastAsia="Aptos" w:hAnsi="Times New Roman" w:cs="Times New Roman"/>
        </w:rPr>
        <w:t xml:space="preserve">(toliau – Švietimo įstaiga) </w:t>
      </w:r>
      <w:r w:rsidR="00E901AC" w:rsidRPr="00B64B83">
        <w:rPr>
          <w:rFonts w:ascii="Times New Roman" w:eastAsia="Aptos" w:hAnsi="Times New Roman" w:cs="Times New Roman"/>
        </w:rPr>
        <w:t>d</w:t>
      </w:r>
      <w:r w:rsidRPr="00B64B83">
        <w:rPr>
          <w:rFonts w:ascii="Times New Roman" w:eastAsia="Aptos" w:hAnsi="Times New Roman" w:cs="Times New Roman"/>
        </w:rPr>
        <w:t>ovanų politik</w:t>
      </w:r>
      <w:r w:rsidR="00EF06F8" w:rsidRPr="00B64B83">
        <w:rPr>
          <w:rFonts w:ascii="Times New Roman" w:eastAsia="Aptos" w:hAnsi="Times New Roman" w:cs="Times New Roman"/>
        </w:rPr>
        <w:t xml:space="preserve">a </w:t>
      </w:r>
      <w:r w:rsidRPr="00B64B83">
        <w:rPr>
          <w:rFonts w:ascii="Times New Roman" w:eastAsia="Aptos" w:hAnsi="Times New Roman" w:cs="Times New Roman"/>
        </w:rPr>
        <w:t xml:space="preserve">(toliau – </w:t>
      </w:r>
      <w:r w:rsidR="00EF06F8" w:rsidRPr="00B64B83">
        <w:rPr>
          <w:rFonts w:ascii="Times New Roman" w:eastAsia="Aptos" w:hAnsi="Times New Roman" w:cs="Times New Roman"/>
        </w:rPr>
        <w:t>Dovanų politika</w:t>
      </w:r>
      <w:r w:rsidRPr="00B64B83">
        <w:rPr>
          <w:rFonts w:ascii="Times New Roman" w:eastAsia="Aptos" w:hAnsi="Times New Roman" w:cs="Times New Roman"/>
        </w:rPr>
        <w:t xml:space="preserve">) </w:t>
      </w:r>
      <w:r w:rsidR="00EF06F8" w:rsidRPr="00B64B83">
        <w:rPr>
          <w:rFonts w:ascii="Times New Roman" w:eastAsia="Aptos" w:hAnsi="Times New Roman" w:cs="Times New Roman"/>
        </w:rPr>
        <w:t>reglamentuoja</w:t>
      </w:r>
      <w:r w:rsidRPr="00B64B83">
        <w:rPr>
          <w:rFonts w:ascii="Times New Roman" w:eastAsia="Aptos" w:hAnsi="Times New Roman" w:cs="Times New Roman"/>
        </w:rPr>
        <w:t xml:space="preserve"> dovanų švietimo įstaigoje</w:t>
      </w:r>
      <w:r w:rsidR="00696D89" w:rsidRPr="00B64B83">
        <w:rPr>
          <w:rFonts w:ascii="Times New Roman" w:eastAsia="Aptos" w:hAnsi="Times New Roman" w:cs="Times New Roman"/>
          <w:b/>
          <w:bCs/>
          <w:i/>
          <w:iCs/>
        </w:rPr>
        <w:t xml:space="preserve"> </w:t>
      </w:r>
      <w:r w:rsidRPr="00B64B83">
        <w:rPr>
          <w:rFonts w:ascii="Times New Roman" w:eastAsia="Aptos" w:hAnsi="Times New Roman" w:cs="Times New Roman"/>
        </w:rPr>
        <w:t>gavimo ir apskaitos tvark</w:t>
      </w:r>
      <w:r w:rsidR="00EF06F8" w:rsidRPr="00B64B83">
        <w:rPr>
          <w:rFonts w:ascii="Times New Roman" w:eastAsia="Aptos" w:hAnsi="Times New Roman" w:cs="Times New Roman"/>
        </w:rPr>
        <w:t>ą</w:t>
      </w:r>
      <w:r w:rsidRPr="00B64B83">
        <w:rPr>
          <w:rFonts w:ascii="Times New Roman" w:eastAsia="Aptos" w:hAnsi="Times New Roman" w:cs="Times New Roman"/>
        </w:rPr>
        <w:t xml:space="preserve"> įstaigos vadovams, jų pavaduotojams, struktūrinių padalinių vadovams ir jų pavaduotojams (toliau –</w:t>
      </w:r>
      <w:r w:rsidR="00EF06F8" w:rsidRPr="00B64B83">
        <w:rPr>
          <w:rFonts w:ascii="Times New Roman" w:eastAsia="Aptos" w:hAnsi="Times New Roman" w:cs="Times New Roman"/>
        </w:rPr>
        <w:t xml:space="preserve"> </w:t>
      </w:r>
      <w:r w:rsidRPr="00B64B83">
        <w:rPr>
          <w:rFonts w:ascii="Times New Roman" w:eastAsia="Aptos" w:hAnsi="Times New Roman" w:cs="Times New Roman"/>
        </w:rPr>
        <w:t>vadovai), kitiems įstaigos pedagoginiams ir nepedagoginiams darbuotojams (toliau –</w:t>
      </w:r>
      <w:r w:rsidR="00D81377" w:rsidRPr="00B64B83">
        <w:rPr>
          <w:rFonts w:ascii="Times New Roman" w:eastAsia="Aptos" w:hAnsi="Times New Roman" w:cs="Times New Roman"/>
        </w:rPr>
        <w:t xml:space="preserve"> </w:t>
      </w:r>
      <w:r w:rsidRPr="00B64B83">
        <w:rPr>
          <w:rFonts w:ascii="Times New Roman" w:eastAsia="Aptos" w:hAnsi="Times New Roman" w:cs="Times New Roman"/>
        </w:rPr>
        <w:t>darbuotojai). Pedagoginis darbuotojas šio</w:t>
      </w:r>
      <w:r w:rsidR="00D81377" w:rsidRPr="00B64B83">
        <w:rPr>
          <w:rFonts w:ascii="Times New Roman" w:eastAsia="Aptos" w:hAnsi="Times New Roman" w:cs="Times New Roman"/>
        </w:rPr>
        <w:t>je</w:t>
      </w:r>
      <w:r w:rsidRPr="00B64B83">
        <w:rPr>
          <w:rFonts w:ascii="Times New Roman" w:eastAsia="Aptos" w:hAnsi="Times New Roman" w:cs="Times New Roman"/>
        </w:rPr>
        <w:t xml:space="preserve"> </w:t>
      </w:r>
      <w:r w:rsidR="00D81377" w:rsidRPr="00B64B83">
        <w:rPr>
          <w:rFonts w:ascii="Times New Roman" w:eastAsia="Aptos" w:hAnsi="Times New Roman" w:cs="Times New Roman"/>
        </w:rPr>
        <w:t>Dovanų politikoje</w:t>
      </w:r>
      <w:r w:rsidRPr="00B64B83">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w:t>
      </w:r>
      <w:r w:rsidR="00AC7DD4" w:rsidRPr="00B64B83">
        <w:rPr>
          <w:rFonts w:ascii="Times New Roman" w:eastAsia="Aptos" w:hAnsi="Times New Roman" w:cs="Times New Roman"/>
        </w:rPr>
        <w:t xml:space="preserve">. </w:t>
      </w:r>
      <w:r w:rsidRPr="00B64B83">
        <w:rPr>
          <w:rFonts w:ascii="Times New Roman" w:eastAsia="Aptos" w:hAnsi="Times New Roman" w:cs="Times New Roman"/>
        </w:rPr>
        <w:t>Dovanų politika parengta</w:t>
      </w:r>
      <w:r w:rsidR="00AC7DD4" w:rsidRPr="00B64B83">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 xml:space="preserve">4. </w:t>
      </w:r>
      <w:r w:rsidR="001D085E" w:rsidRPr="00B64B83">
        <w:rPr>
          <w:rFonts w:ascii="Times New Roman" w:eastAsia="Aptos" w:hAnsi="Times New Roman" w:cs="Times New Roman"/>
        </w:rPr>
        <w:t>Dovanų politikoje naudojamos sąvokos:</w:t>
      </w:r>
    </w:p>
    <w:p w14:paraId="462A09EC" w14:textId="0702AA0B"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4.1.</w:t>
      </w:r>
      <w:r w:rsidRPr="00B64B83">
        <w:rPr>
          <w:rFonts w:ascii="Times New Roman" w:eastAsia="Aptos" w:hAnsi="Times New Roman" w:cs="Times New Roman"/>
          <w:b/>
          <w:bCs/>
        </w:rPr>
        <w:t xml:space="preserve"> </w:t>
      </w:r>
      <w:r w:rsidR="00AC7DD4" w:rsidRPr="00B64B83">
        <w:rPr>
          <w:rFonts w:ascii="Times New Roman" w:eastAsia="Aptos" w:hAnsi="Times New Roman" w:cs="Times New Roman"/>
          <w:b/>
          <w:bCs/>
        </w:rPr>
        <w:t>Dovana</w:t>
      </w:r>
      <w:r w:rsidR="00AC7DD4" w:rsidRPr="00B64B83">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4.2</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Dovanos dovanojimas ar teikimas</w:t>
      </w:r>
      <w:r w:rsidR="00AC7DD4" w:rsidRPr="00B64B83">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4.3</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Dovanos priėmimas</w:t>
      </w:r>
      <w:r w:rsidR="00AC7DD4" w:rsidRPr="00B64B83">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4.4</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Tradicijos</w:t>
      </w:r>
      <w:r w:rsidR="00AC7DD4" w:rsidRPr="00B64B83">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lastRenderedPageBreak/>
        <w:t>4.5</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Dovana pagal tradicijas</w:t>
      </w:r>
      <w:r w:rsidR="00AC7DD4" w:rsidRPr="00B64B83">
        <w:rPr>
          <w:rFonts w:ascii="Times New Roman" w:eastAsia="Aptos" w:hAnsi="Times New Roman" w:cs="Times New Roman"/>
        </w:rPr>
        <w:t xml:space="preserve"> – </w:t>
      </w:r>
      <w:r w:rsidRPr="00B64B83">
        <w:rPr>
          <w:rFonts w:ascii="Times New Roman" w:eastAsia="Aptos" w:hAnsi="Times New Roman" w:cs="Times New Roman"/>
        </w:rPr>
        <w:t>tai</w:t>
      </w:r>
      <w:r w:rsidR="00AC7DD4" w:rsidRPr="00B64B83">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4.6</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Tarptautinis protokolas</w:t>
      </w:r>
      <w:r w:rsidR="00AC7DD4" w:rsidRPr="00B64B83">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B64B83" w:rsidRDefault="001D085E"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4.7</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Dovana pagal tarptautinį protokolą</w:t>
      </w:r>
      <w:r w:rsidR="00AC7DD4" w:rsidRPr="00B64B83">
        <w:rPr>
          <w:rFonts w:ascii="Times New Roman" w:eastAsia="Aptos" w:hAnsi="Times New Roman" w:cs="Times New Roman"/>
        </w:rPr>
        <w:t xml:space="preserve"> –</w:t>
      </w:r>
      <w:r w:rsidRPr="00B64B83">
        <w:rPr>
          <w:rFonts w:ascii="Times New Roman" w:eastAsia="Aptos" w:hAnsi="Times New Roman" w:cs="Times New Roman"/>
        </w:rPr>
        <w:t xml:space="preserve"> </w:t>
      </w:r>
      <w:r w:rsidR="00AC7DD4" w:rsidRPr="00B64B83">
        <w:rPr>
          <w:rFonts w:ascii="Times New Roman" w:eastAsia="Aptos" w:hAnsi="Times New Roman"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B64B83" w:rsidRDefault="00E961C9"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4.8</w:t>
      </w:r>
      <w:r w:rsidR="00AC7DD4" w:rsidRPr="00B64B83">
        <w:rPr>
          <w:rFonts w:ascii="Times New Roman" w:eastAsia="Aptos" w:hAnsi="Times New Roman" w:cs="Times New Roman"/>
        </w:rPr>
        <w:t>.</w:t>
      </w:r>
      <w:bookmarkStart w:id="0" w:name="_Hlk181180663"/>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 xml:space="preserve">Su profesinėmis pareigomis ar šventėmis </w:t>
      </w:r>
      <w:bookmarkEnd w:id="0"/>
      <w:r w:rsidR="00AC7DD4" w:rsidRPr="00B64B83">
        <w:rPr>
          <w:rFonts w:ascii="Times New Roman" w:eastAsia="Aptos" w:hAnsi="Times New Roman" w:cs="Times New Roman"/>
          <w:b/>
          <w:bCs/>
        </w:rPr>
        <w:t>susijusi dovana</w:t>
      </w:r>
      <w:r w:rsidR="00AC7DD4" w:rsidRPr="00B64B83">
        <w:rPr>
          <w:rFonts w:ascii="Times New Roman" w:eastAsia="Aptos" w:hAnsi="Times New Roman" w:cs="Times New Roman"/>
        </w:rPr>
        <w:t xml:space="preserve"> – </w:t>
      </w:r>
      <w:r w:rsidR="001D085E" w:rsidRPr="00B64B83">
        <w:rPr>
          <w:rFonts w:ascii="Times New Roman" w:eastAsia="Aptos" w:hAnsi="Times New Roman" w:cs="Times New Roman"/>
        </w:rPr>
        <w:t>tai</w:t>
      </w:r>
      <w:r w:rsidR="00AC7DD4" w:rsidRPr="00B64B83">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B64B83">
        <w:rPr>
          <w:rFonts w:ascii="Times New Roman" w:eastAsia="Aptos" w:hAnsi="Times New Roman" w:cs="Times New Roman"/>
        </w:rPr>
        <w:t xml:space="preserve"> dydžio</w:t>
      </w:r>
      <w:r w:rsidR="00AC7DD4" w:rsidRPr="00B64B83">
        <w:rPr>
          <w:rFonts w:ascii="Times New Roman" w:eastAsia="Aptos" w:hAnsi="Times New Roman" w:cs="Times New Roman"/>
        </w:rPr>
        <w:t xml:space="preserve"> </w:t>
      </w:r>
      <w:r w:rsidR="00101035" w:rsidRPr="00B64B83">
        <w:rPr>
          <w:rFonts w:ascii="Times New Roman" w:eastAsia="Aptos" w:hAnsi="Times New Roman" w:cs="Times New Roman"/>
        </w:rPr>
        <w:t>( toliau – BSI dydis)</w:t>
      </w:r>
      <w:r w:rsidR="00AC7DD4" w:rsidRPr="00B64B83">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B64B83" w:rsidRDefault="00E961C9"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4.9</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Netoleruotina dovana</w:t>
      </w:r>
      <w:r w:rsidR="00AC7DD4" w:rsidRPr="00B64B83">
        <w:rPr>
          <w:rFonts w:ascii="Times New Roman" w:eastAsia="Aptos" w:hAnsi="Times New Roman" w:cs="Times New Roman"/>
        </w:rPr>
        <w:t xml:space="preserve"> – šio</w:t>
      </w:r>
      <w:r w:rsidRPr="00B64B83">
        <w:rPr>
          <w:rFonts w:ascii="Times New Roman" w:eastAsia="Aptos" w:hAnsi="Times New Roman" w:cs="Times New Roman"/>
        </w:rPr>
        <w:t>j</w:t>
      </w:r>
      <w:r w:rsidR="00AC7DD4" w:rsidRPr="00B64B83">
        <w:rPr>
          <w:rFonts w:ascii="Times New Roman" w:eastAsia="Aptos" w:hAnsi="Times New Roman" w:cs="Times New Roman"/>
        </w:rPr>
        <w:t xml:space="preserve">e </w:t>
      </w:r>
      <w:r w:rsidR="00E73298" w:rsidRPr="00B64B83">
        <w:rPr>
          <w:rFonts w:ascii="Times New Roman" w:eastAsia="Aptos" w:hAnsi="Times New Roman" w:cs="Times New Roman"/>
        </w:rPr>
        <w:t>Dovanų politikoje</w:t>
      </w:r>
      <w:r w:rsidR="00AC7DD4" w:rsidRPr="00B64B83">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1" w:name="_Hlk181779755"/>
      <w:r w:rsidR="00AC7DD4" w:rsidRPr="00B64B83">
        <w:rPr>
          <w:rFonts w:ascii="Times New Roman" w:eastAsia="Aptos" w:hAnsi="Times New Roman" w:cs="Times New Roman"/>
        </w:rPr>
        <w:t>pagal visuotinai įtvirtintas taisykles ir tradicijas įprastai laikomos asmeninėmis, šeimos ar religinėmis šventėmis</w:t>
      </w:r>
      <w:bookmarkEnd w:id="1"/>
      <w:r w:rsidR="00AC7DD4" w:rsidRPr="00B64B83">
        <w:rPr>
          <w:rFonts w:ascii="Times New Roman" w:eastAsia="Aptos" w:hAnsi="Times New Roman" w:cs="Times New Roman"/>
        </w:rPr>
        <w:t xml:space="preserve"> (pavyzdžiui, gimtadienis, vardadienis, vestuvės, </w:t>
      </w:r>
      <w:r w:rsidR="00E73298" w:rsidRPr="00B64B83">
        <w:rPr>
          <w:rFonts w:ascii="Times New Roman" w:eastAsia="Aptos" w:hAnsi="Times New Roman" w:cs="Times New Roman"/>
        </w:rPr>
        <w:t>Š</w:t>
      </w:r>
      <w:r w:rsidR="00AC7DD4" w:rsidRPr="00B64B83">
        <w:rPr>
          <w:rFonts w:ascii="Times New Roman" w:eastAsia="Aptos" w:hAnsi="Times New Roman" w:cs="Times New Roman"/>
        </w:rPr>
        <w:t xml:space="preserve">v. Kalėdos, </w:t>
      </w:r>
      <w:r w:rsidR="00E73298" w:rsidRPr="00B64B83">
        <w:rPr>
          <w:rFonts w:ascii="Times New Roman" w:eastAsia="Aptos" w:hAnsi="Times New Roman" w:cs="Times New Roman"/>
        </w:rPr>
        <w:t>Š</w:t>
      </w:r>
      <w:r w:rsidR="00AC7DD4" w:rsidRPr="00B64B83">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B64B83" w:rsidRDefault="00E73298"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4.10</w:t>
      </w:r>
      <w:r w:rsidR="00AC7DD4" w:rsidRPr="00B64B83">
        <w:rPr>
          <w:rFonts w:ascii="Times New Roman" w:eastAsia="Aptos" w:hAnsi="Times New Roman" w:cs="Times New Roman"/>
        </w:rPr>
        <w:t xml:space="preserve">. </w:t>
      </w:r>
      <w:r w:rsidR="00AC7DD4" w:rsidRPr="00B64B83">
        <w:rPr>
          <w:rFonts w:ascii="Times New Roman" w:eastAsia="Aptos" w:hAnsi="Times New Roman" w:cs="Times New Roman"/>
          <w:b/>
          <w:bCs/>
        </w:rPr>
        <w:t>Tylaus sutikimo taisyklė</w:t>
      </w:r>
      <w:r w:rsidR="00AC7DD4" w:rsidRPr="00B64B83">
        <w:rPr>
          <w:rFonts w:ascii="Times New Roman" w:eastAsia="Aptos" w:hAnsi="Times New Roman" w:cs="Times New Roman"/>
        </w:rPr>
        <w:t xml:space="preserve"> –</w:t>
      </w:r>
      <w:r w:rsidRPr="00B64B83">
        <w:rPr>
          <w:rFonts w:ascii="Times New Roman" w:eastAsia="Aptos" w:hAnsi="Times New Roman" w:cs="Times New Roman"/>
        </w:rPr>
        <w:t xml:space="preserve"> </w:t>
      </w:r>
      <w:r w:rsidR="00AC7DD4" w:rsidRPr="00B64B83">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B64B83">
        <w:rPr>
          <w:rFonts w:ascii="Times New Roman" w:eastAsia="Aptos" w:hAnsi="Times New Roman" w:cs="Times New Roman"/>
        </w:rPr>
        <w:t>BSI</w:t>
      </w:r>
      <w:r w:rsidR="00AC7DD4" w:rsidRPr="00B64B83">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B64B83" w:rsidRDefault="006D4ECB" w:rsidP="004506B0">
      <w:pPr>
        <w:spacing w:after="0" w:line="259" w:lineRule="auto"/>
        <w:ind w:firstLine="851"/>
        <w:jc w:val="both"/>
        <w:rPr>
          <w:rFonts w:ascii="Times New Roman" w:eastAsia="Aptos" w:hAnsi="Times New Roman" w:cs="Times New Roman"/>
        </w:rPr>
      </w:pPr>
      <w:r w:rsidRPr="00B64B83">
        <w:rPr>
          <w:rFonts w:ascii="Times New Roman" w:eastAsia="Aptos" w:hAnsi="Times New Roman" w:cs="Times New Roman"/>
        </w:rPr>
        <w:t>5</w:t>
      </w:r>
      <w:r w:rsidR="00AC7DD4" w:rsidRPr="00B64B83">
        <w:rPr>
          <w:rFonts w:ascii="Times New Roman" w:eastAsia="Aptos" w:hAnsi="Times New Roman" w:cs="Times New Roman"/>
        </w:rPr>
        <w:t xml:space="preserve">. Kitos </w:t>
      </w:r>
      <w:r w:rsidRPr="00B64B83">
        <w:rPr>
          <w:rFonts w:ascii="Times New Roman" w:eastAsia="Aptos" w:hAnsi="Times New Roman" w:cs="Times New Roman"/>
        </w:rPr>
        <w:t>Dovanų politikoje</w:t>
      </w:r>
      <w:r w:rsidR="00AC7DD4" w:rsidRPr="00B64B83">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B64B83"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B64B83" w:rsidRDefault="00AC7DD4" w:rsidP="00DC070F">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II SKYRIUS</w:t>
      </w:r>
    </w:p>
    <w:p w14:paraId="5F576D2D" w14:textId="77777777" w:rsidR="00AC7DD4" w:rsidRPr="00B64B83" w:rsidRDefault="00AC7DD4" w:rsidP="00DC070F">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RIBOJIMAI DĖL DOVANŲ PRIĖMIMO</w:t>
      </w:r>
    </w:p>
    <w:p w14:paraId="380433CF" w14:textId="77777777" w:rsidR="00AC7DD4" w:rsidRPr="00B64B83"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6</w:t>
      </w:r>
      <w:r w:rsidR="00AC7DD4" w:rsidRPr="00B64B83">
        <w:rPr>
          <w:rFonts w:ascii="Times New Roman" w:eastAsia="Aptos" w:hAnsi="Times New Roman" w:cs="Times New Roman"/>
        </w:rPr>
        <w:t xml:space="preserve">. Švietimo įstaigos vadovai ir darbuotojai, atlikdami jiems pavestas funkcijas, negali priimti dovanų, išskyrus </w:t>
      </w:r>
      <w:r w:rsidRPr="00B64B83">
        <w:rPr>
          <w:rFonts w:ascii="Times New Roman" w:eastAsia="Aptos" w:hAnsi="Times New Roman" w:cs="Times New Roman"/>
        </w:rPr>
        <w:t>Dovanų politikos</w:t>
      </w:r>
      <w:r w:rsidR="00AC7DD4" w:rsidRPr="00B64B83">
        <w:rPr>
          <w:rFonts w:ascii="Times New Roman" w:eastAsia="Aptos" w:hAnsi="Times New Roman" w:cs="Times New Roman"/>
        </w:rPr>
        <w:t xml:space="preserve"> 1</w:t>
      </w:r>
      <w:r w:rsidRPr="00B64B83">
        <w:rPr>
          <w:rFonts w:ascii="Times New Roman" w:eastAsia="Aptos" w:hAnsi="Times New Roman" w:cs="Times New Roman"/>
        </w:rPr>
        <w:t>0</w:t>
      </w:r>
      <w:r w:rsidR="00AC7DD4" w:rsidRPr="00B64B83">
        <w:rPr>
          <w:rFonts w:ascii="Times New Roman" w:eastAsia="Aptos" w:hAnsi="Times New Roman" w:cs="Times New Roman"/>
        </w:rPr>
        <w:t xml:space="preserve"> punkte nustatytas išimtis. Patekę į situaciją, kai norima įteikti dovaną, kurią </w:t>
      </w:r>
      <w:r w:rsidRPr="00B64B83">
        <w:rPr>
          <w:rFonts w:ascii="Times New Roman" w:eastAsia="Aptos" w:hAnsi="Times New Roman" w:cs="Times New Roman"/>
        </w:rPr>
        <w:t>Dovanų politikos</w:t>
      </w:r>
      <w:r w:rsidR="00AC7DD4" w:rsidRPr="00B64B83">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7</w:t>
      </w:r>
      <w:r w:rsidR="00AC7DD4" w:rsidRPr="00B64B83">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lastRenderedPageBreak/>
        <w:t>8</w:t>
      </w:r>
      <w:r w:rsidR="00AC7DD4" w:rsidRPr="00B64B83">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8</w:t>
      </w:r>
      <w:r w:rsidR="00AC7DD4" w:rsidRPr="00B64B83">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8</w:t>
      </w:r>
      <w:r w:rsidR="00AC7DD4" w:rsidRPr="00B64B83">
        <w:rPr>
          <w:rFonts w:ascii="Times New Roman" w:eastAsia="Aptos" w:hAnsi="Times New Roman" w:cs="Times New Roman"/>
        </w:rPr>
        <w:t xml:space="preserve">.2. dovanos teikėjas atsisako ją priimti atgal; </w:t>
      </w:r>
    </w:p>
    <w:p w14:paraId="2DFEDB15" w14:textId="35501691"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8</w:t>
      </w:r>
      <w:r w:rsidR="00AC7DD4" w:rsidRPr="00B64B83">
        <w:rPr>
          <w:rFonts w:ascii="Times New Roman" w:eastAsia="Aptos" w:hAnsi="Times New Roman" w:cs="Times New Roman"/>
        </w:rPr>
        <w:t>.3. dovanos grąžinimas būtų suprantamas kaip tarptautinio protokolo ar tradicijų pažeidimas;</w:t>
      </w:r>
    </w:p>
    <w:p w14:paraId="25277E6F" w14:textId="7ED0433C"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8</w:t>
      </w:r>
      <w:r w:rsidR="00AC7DD4" w:rsidRPr="00B64B83">
        <w:rPr>
          <w:rFonts w:ascii="Times New Roman" w:eastAsia="Aptos" w:hAnsi="Times New Roman" w:cs="Times New Roman"/>
        </w:rPr>
        <w:t xml:space="preserve">.4. grąžinimas būtų susijęs su išlaidomis, kurios nėra proporcingos dovanos vertei. </w:t>
      </w:r>
    </w:p>
    <w:p w14:paraId="772A3EF0" w14:textId="03CE28CA"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9</w:t>
      </w:r>
      <w:r w:rsidR="00AC7DD4" w:rsidRPr="00B64B83">
        <w:rPr>
          <w:rFonts w:ascii="Times New Roman" w:eastAsia="Aptos" w:hAnsi="Times New Roman"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B64B83" w:rsidRDefault="006D4EC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10</w:t>
      </w:r>
      <w:r w:rsidR="00AC7DD4" w:rsidRPr="00B64B83">
        <w:rPr>
          <w:rFonts w:ascii="Times New Roman" w:eastAsia="Aptos" w:hAnsi="Times New Roman" w:cs="Times New Roman"/>
        </w:rPr>
        <w:t>. Švietimo įstaigos vadovai ir darbuotojai gali priimti:</w:t>
      </w:r>
    </w:p>
    <w:p w14:paraId="425DB8A1" w14:textId="00E03255"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 xml:space="preserve">.1. </w:t>
      </w:r>
      <w:r w:rsidR="006D4ECB" w:rsidRPr="00B64B83">
        <w:rPr>
          <w:rFonts w:ascii="Times New Roman" w:eastAsia="Aptos" w:hAnsi="Times New Roman" w:cs="Times New Roman"/>
        </w:rPr>
        <w:t>Dovanų politikos</w:t>
      </w:r>
      <w:r w:rsidRPr="00B64B83">
        <w:rPr>
          <w:rFonts w:ascii="Times New Roman" w:eastAsia="Aptos" w:hAnsi="Times New Roman" w:cs="Times New Roman"/>
        </w:rPr>
        <w:t xml:space="preserve"> </w:t>
      </w:r>
      <w:r w:rsidR="006D4ECB" w:rsidRPr="00B64B83">
        <w:rPr>
          <w:rFonts w:ascii="Times New Roman" w:eastAsia="Aptos" w:hAnsi="Times New Roman" w:cs="Times New Roman"/>
        </w:rPr>
        <w:t>4.5</w:t>
      </w:r>
      <w:r w:rsidRPr="00B64B83">
        <w:rPr>
          <w:rFonts w:ascii="Times New Roman" w:eastAsia="Aptos" w:hAnsi="Times New Roman" w:cs="Times New Roman"/>
        </w:rPr>
        <w:t xml:space="preserve">, </w:t>
      </w:r>
      <w:r w:rsidR="006D4ECB" w:rsidRPr="00B64B83">
        <w:rPr>
          <w:rFonts w:ascii="Times New Roman" w:eastAsia="Aptos" w:hAnsi="Times New Roman" w:cs="Times New Roman"/>
        </w:rPr>
        <w:t>4.7</w:t>
      </w:r>
      <w:r w:rsidRPr="00B64B83">
        <w:rPr>
          <w:rFonts w:ascii="Times New Roman" w:eastAsia="Aptos" w:hAnsi="Times New Roman" w:cs="Times New Roman"/>
        </w:rPr>
        <w:t xml:space="preserve"> ir </w:t>
      </w:r>
      <w:r w:rsidR="006D4ECB" w:rsidRPr="00B64B83">
        <w:rPr>
          <w:rFonts w:ascii="Times New Roman" w:eastAsia="Aptos" w:hAnsi="Times New Roman" w:cs="Times New Roman"/>
        </w:rPr>
        <w:t>4.8</w:t>
      </w:r>
      <w:r w:rsidRPr="00B64B83">
        <w:rPr>
          <w:rFonts w:ascii="Times New Roman" w:eastAsia="Aptos" w:hAnsi="Times New Roman" w:cs="Times New Roman"/>
        </w:rPr>
        <w:t xml:space="preserve"> </w:t>
      </w:r>
      <w:r w:rsidR="006D4ECB" w:rsidRPr="00B64B83">
        <w:rPr>
          <w:rFonts w:ascii="Times New Roman" w:eastAsia="Aptos" w:hAnsi="Times New Roman" w:cs="Times New Roman"/>
        </w:rPr>
        <w:t>papunkčiuose</w:t>
      </w:r>
      <w:r w:rsidRPr="00B64B83">
        <w:rPr>
          <w:rFonts w:ascii="Times New Roman" w:eastAsia="Aptos" w:hAnsi="Times New Roman" w:cs="Times New Roman"/>
        </w:rPr>
        <w:t xml:space="preserve"> nurodytas dovanas; </w:t>
      </w:r>
    </w:p>
    <w:p w14:paraId="2080BD93" w14:textId="3F508B0E"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.2. reprezentacines dovanas su simbolika arba paslaugas, kuriomis naudojamasi tarnybiniais tikslais;</w:t>
      </w:r>
    </w:p>
    <w:p w14:paraId="05F57604" w14:textId="0B1F9EF6"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w:t>
      </w:r>
      <w:r w:rsidR="006D4ECB" w:rsidRPr="00B64B83">
        <w:rPr>
          <w:rFonts w:ascii="Times New Roman" w:eastAsia="Aptos" w:hAnsi="Times New Roman" w:cs="Times New Roman"/>
        </w:rPr>
        <w:t>0</w:t>
      </w:r>
      <w:r w:rsidRPr="00B64B83">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B64B83" w:rsidRDefault="00D67E23" w:rsidP="004506B0">
      <w:pPr>
        <w:spacing w:after="0" w:line="259" w:lineRule="auto"/>
        <w:ind w:firstLine="851"/>
        <w:jc w:val="both"/>
        <w:rPr>
          <w:rFonts w:ascii="Times New Roman" w:eastAsia="Aptos" w:hAnsi="Times New Roman" w:cs="Times New Roman"/>
        </w:rPr>
      </w:pPr>
      <w:r w:rsidRPr="00B64B83">
        <w:rPr>
          <w:rFonts w:ascii="Times New Roman" w:eastAsia="Aptos" w:hAnsi="Times New Roman" w:cs="Times New Roman"/>
        </w:rPr>
        <w:t>11</w:t>
      </w:r>
      <w:r w:rsidR="00AC7DD4" w:rsidRPr="00B64B83">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B64B83" w:rsidRDefault="00DC070F" w:rsidP="00DC070F">
      <w:pPr>
        <w:spacing w:after="0" w:line="259" w:lineRule="auto"/>
        <w:jc w:val="both"/>
        <w:rPr>
          <w:rFonts w:ascii="Times New Roman" w:eastAsia="Aptos" w:hAnsi="Times New Roman" w:cs="Times New Roman"/>
        </w:rPr>
      </w:pPr>
    </w:p>
    <w:p w14:paraId="2B733E99" w14:textId="77777777" w:rsidR="00AC7DD4" w:rsidRPr="00B64B83" w:rsidRDefault="00AC7DD4" w:rsidP="004506B0">
      <w:pPr>
        <w:spacing w:after="0" w:line="259" w:lineRule="auto"/>
        <w:ind w:firstLine="851"/>
        <w:jc w:val="both"/>
        <w:rPr>
          <w:rFonts w:ascii="Times New Roman" w:eastAsia="Aptos" w:hAnsi="Times New Roman" w:cs="Times New Roman"/>
        </w:rPr>
      </w:pPr>
    </w:p>
    <w:p w14:paraId="7F3550C0" w14:textId="77777777" w:rsidR="00AC7DD4" w:rsidRPr="00B64B83" w:rsidRDefault="00AC7DD4" w:rsidP="004506B0">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III SKYRIUS</w:t>
      </w:r>
    </w:p>
    <w:p w14:paraId="3B67E427" w14:textId="77777777" w:rsidR="00AC7DD4" w:rsidRPr="00B64B83" w:rsidRDefault="00AC7DD4" w:rsidP="004506B0">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DOVANŲ REGISTRAVIMAS</w:t>
      </w:r>
    </w:p>
    <w:p w14:paraId="1BA87AEC" w14:textId="77777777" w:rsidR="00AC7DD4" w:rsidRPr="00B64B83"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B64B83" w:rsidRDefault="00D67E23"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12</w:t>
      </w:r>
      <w:r w:rsidR="00AC7DD4" w:rsidRPr="00B64B83">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B64B83" w:rsidRDefault="00D67E23"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13</w:t>
      </w:r>
      <w:r w:rsidR="00AC7DD4" w:rsidRPr="00B64B83">
        <w:rPr>
          <w:rFonts w:ascii="Times New Roman" w:eastAsia="Aptos" w:hAnsi="Times New Roman" w:cs="Times New Roman"/>
        </w:rPr>
        <w:t xml:space="preserve">. </w:t>
      </w:r>
      <w:r w:rsidRPr="00B64B83">
        <w:rPr>
          <w:rFonts w:ascii="Times New Roman" w:eastAsia="Aptos" w:hAnsi="Times New Roman" w:cs="Times New Roman"/>
        </w:rPr>
        <w:t>Dovanų politikos</w:t>
      </w:r>
      <w:r w:rsidR="00AC7DD4" w:rsidRPr="00B64B83">
        <w:rPr>
          <w:rFonts w:ascii="Times New Roman" w:eastAsia="Aptos" w:hAnsi="Times New Roman" w:cs="Times New Roman"/>
        </w:rPr>
        <w:t xml:space="preserve"> 1</w:t>
      </w:r>
      <w:r w:rsidRPr="00B64B83">
        <w:rPr>
          <w:rFonts w:ascii="Times New Roman" w:eastAsia="Aptos" w:hAnsi="Times New Roman" w:cs="Times New Roman"/>
        </w:rPr>
        <w:t>0</w:t>
      </w:r>
      <w:r w:rsidR="00AC7DD4" w:rsidRPr="00B64B83">
        <w:rPr>
          <w:rFonts w:ascii="Times New Roman" w:eastAsia="Aptos" w:hAnsi="Times New Roman" w:cs="Times New Roman"/>
        </w:rPr>
        <w:t>.1–1</w:t>
      </w:r>
      <w:r w:rsidRPr="00B64B83">
        <w:rPr>
          <w:rFonts w:ascii="Times New Roman" w:eastAsia="Aptos" w:hAnsi="Times New Roman" w:cs="Times New Roman"/>
        </w:rPr>
        <w:t>0</w:t>
      </w:r>
      <w:r w:rsidR="00AC7DD4" w:rsidRPr="00B64B83">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B64B83" w:rsidRDefault="00D67E23"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lastRenderedPageBreak/>
        <w:t>14</w:t>
      </w:r>
      <w:r w:rsidR="00AC7DD4" w:rsidRPr="00B64B83">
        <w:rPr>
          <w:rFonts w:ascii="Times New Roman" w:eastAsia="Aptos" w:hAnsi="Times New Roman" w:cs="Times New Roman"/>
        </w:rPr>
        <w:t xml:space="preserve">. Iki vieno BSI dydžio ir mažesnės vertės dovanoms bei </w:t>
      </w:r>
      <w:r w:rsidRPr="00B64B83">
        <w:rPr>
          <w:rFonts w:ascii="Times New Roman" w:eastAsia="Aptos" w:hAnsi="Times New Roman" w:cs="Times New Roman"/>
        </w:rPr>
        <w:t>Dovanų politikos</w:t>
      </w:r>
      <w:r w:rsidR="00AC7DD4" w:rsidRPr="00B64B83">
        <w:rPr>
          <w:rFonts w:ascii="Times New Roman" w:eastAsia="Aptos" w:hAnsi="Times New Roman" w:cs="Times New Roman"/>
        </w:rPr>
        <w:t xml:space="preserve"> 1</w:t>
      </w:r>
      <w:r w:rsidRPr="00B64B83">
        <w:rPr>
          <w:rFonts w:ascii="Times New Roman" w:eastAsia="Aptos" w:hAnsi="Times New Roman" w:cs="Times New Roman"/>
        </w:rPr>
        <w:t>0</w:t>
      </w:r>
      <w:r w:rsidR="00AC7DD4" w:rsidRPr="00B64B83">
        <w:rPr>
          <w:rFonts w:ascii="Times New Roman" w:eastAsia="Aptos" w:hAnsi="Times New Roman" w:cs="Times New Roman"/>
        </w:rPr>
        <w:t>.3–1</w:t>
      </w:r>
      <w:r w:rsidRPr="00B64B83">
        <w:rPr>
          <w:rFonts w:ascii="Times New Roman" w:eastAsia="Aptos" w:hAnsi="Times New Roman" w:cs="Times New Roman"/>
        </w:rPr>
        <w:t>0</w:t>
      </w:r>
      <w:r w:rsidR="00AC7DD4" w:rsidRPr="00B64B83">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B64B83" w:rsidRDefault="00D67E23"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15</w:t>
      </w:r>
      <w:r w:rsidR="00AC7DD4" w:rsidRPr="00B64B83">
        <w:rPr>
          <w:rFonts w:ascii="Times New Roman" w:eastAsia="Aptos" w:hAnsi="Times New Roman" w:cs="Times New Roman"/>
        </w:rPr>
        <w:t>. Dovaną gavusiam asmeniui pageidaujant,</w:t>
      </w:r>
      <w:r w:rsidR="00101035" w:rsidRPr="00B64B83">
        <w:rPr>
          <w:rFonts w:ascii="Times New Roman" w:eastAsia="Aptos" w:hAnsi="Times New Roman" w:cs="Times New Roman"/>
        </w:rPr>
        <w:t xml:space="preserve"> </w:t>
      </w:r>
      <w:r w:rsidR="00AC7DD4" w:rsidRPr="00B64B83">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2938E163" w:rsidR="00AC7DD4" w:rsidRPr="00B64B83" w:rsidRDefault="00D67E23"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 Švietimo įstaigos dovanų registre fiksuojami duomenys:</w:t>
      </w:r>
    </w:p>
    <w:p w14:paraId="5B34A794" w14:textId="18360C75" w:rsidR="00AC7DD4" w:rsidRPr="00B64B83" w:rsidRDefault="00D67E23"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.1. dovanos registravimo data;</w:t>
      </w:r>
    </w:p>
    <w:p w14:paraId="0E0DD107" w14:textId="04F882D5"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.2. dovanojimo aplinkybė (-ės);</w:t>
      </w:r>
    </w:p>
    <w:p w14:paraId="4318C179" w14:textId="0E8A9A8A"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.3. trumpas dovanos aprašymas;</w:t>
      </w:r>
    </w:p>
    <w:p w14:paraId="27C3272F" w14:textId="67B50AC0"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 xml:space="preserve">.5. duomenys apie dovaną gavusį asmenį (nurodomos dovaną gavusio asmens pareigos); </w:t>
      </w:r>
    </w:p>
    <w:p w14:paraId="48550C0E" w14:textId="3F10AC73"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16</w:t>
      </w:r>
      <w:r w:rsidR="00AC7DD4" w:rsidRPr="00B64B83">
        <w:rPr>
          <w:rFonts w:ascii="Times New Roman" w:eastAsia="Aptos" w:hAnsi="Times New Roman" w:cs="Times New Roman"/>
        </w:rPr>
        <w:t>.7. pagal situaciją – kitos dovanos gavimo, įteikimo ar atsisakymo aplinkybės.</w:t>
      </w:r>
    </w:p>
    <w:p w14:paraId="2DB72818" w14:textId="51C43884"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17</w:t>
      </w:r>
      <w:r w:rsidR="00AC7DD4" w:rsidRPr="00B64B83">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18</w:t>
      </w:r>
      <w:r w:rsidR="00AC7DD4" w:rsidRPr="00B64B83">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B64B83" w:rsidRDefault="002B0061" w:rsidP="004506B0">
      <w:pPr>
        <w:spacing w:after="0" w:line="259" w:lineRule="auto"/>
        <w:ind w:firstLine="851"/>
        <w:jc w:val="both"/>
        <w:rPr>
          <w:rFonts w:ascii="Times New Roman" w:eastAsia="Aptos" w:hAnsi="Times New Roman" w:cs="Times New Roman"/>
        </w:rPr>
      </w:pPr>
      <w:r w:rsidRPr="00B64B83">
        <w:rPr>
          <w:rFonts w:ascii="Times New Roman" w:eastAsia="Aptos" w:hAnsi="Times New Roman" w:cs="Times New Roman"/>
        </w:rPr>
        <w:t>19</w:t>
      </w:r>
      <w:r w:rsidR="00AC7DD4" w:rsidRPr="00B64B83">
        <w:rPr>
          <w:rFonts w:ascii="Times New Roman" w:eastAsia="Aptos" w:hAnsi="Times New Roman" w:cs="Times New Roman"/>
        </w:rPr>
        <w:t>. Švietimo įstaigos dovanų registro duomenys skelbiami švietimo įstaigos interneto svetainėje.</w:t>
      </w:r>
    </w:p>
    <w:p w14:paraId="32CC53AD" w14:textId="77777777" w:rsidR="00AC7DD4" w:rsidRPr="00B64B83"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B64B83" w:rsidRDefault="00AC7DD4" w:rsidP="004506B0">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IV SKYRIUS</w:t>
      </w:r>
    </w:p>
    <w:p w14:paraId="5E3C19D0" w14:textId="77777777" w:rsidR="00AC7DD4" w:rsidRPr="00B64B83" w:rsidRDefault="00AC7DD4" w:rsidP="004506B0">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DOVANŲ VERTINIMAS</w:t>
      </w:r>
    </w:p>
    <w:p w14:paraId="42B721F8" w14:textId="77777777" w:rsidR="00AC7DD4" w:rsidRPr="00B64B83"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B64B83" w:rsidRDefault="00AC7DD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w:t>
      </w:r>
      <w:r w:rsidR="002B0061" w:rsidRPr="00B64B83">
        <w:rPr>
          <w:rFonts w:ascii="Times New Roman" w:eastAsia="Aptos" w:hAnsi="Times New Roman" w:cs="Times New Roman"/>
        </w:rPr>
        <w:t>0</w:t>
      </w:r>
      <w:r w:rsidRPr="00B64B83">
        <w:rPr>
          <w:rFonts w:ascii="Times New Roman" w:eastAsia="Aptos" w:hAnsi="Times New Roman" w:cs="Times New Roman"/>
        </w:rPr>
        <w:t xml:space="preserve">. Jeigu </w:t>
      </w:r>
      <w:r w:rsidR="002B0061" w:rsidRPr="00B64B83">
        <w:rPr>
          <w:rFonts w:ascii="Times New Roman" w:eastAsia="Aptos" w:hAnsi="Times New Roman" w:cs="Times New Roman"/>
        </w:rPr>
        <w:t>Dovanų politikos</w:t>
      </w:r>
      <w:r w:rsidRPr="00B64B83">
        <w:rPr>
          <w:rFonts w:ascii="Times New Roman" w:eastAsia="Aptos" w:hAnsi="Times New Roman" w:cs="Times New Roman"/>
        </w:rPr>
        <w:t xml:space="preserve"> </w:t>
      </w:r>
      <w:r w:rsidR="002B0061" w:rsidRPr="00B64B83">
        <w:rPr>
          <w:rFonts w:ascii="Times New Roman" w:eastAsia="Aptos" w:hAnsi="Times New Roman" w:cs="Times New Roman"/>
        </w:rPr>
        <w:t>4.5, 4.7</w:t>
      </w:r>
      <w:r w:rsidRPr="00B64B83">
        <w:rPr>
          <w:rFonts w:ascii="Times New Roman" w:eastAsia="Aptos" w:hAnsi="Times New Roman" w:cs="Times New Roman"/>
        </w:rPr>
        <w:t xml:space="preserve"> bei 1</w:t>
      </w:r>
      <w:r w:rsidR="002B0061" w:rsidRPr="00B64B83">
        <w:rPr>
          <w:rFonts w:ascii="Times New Roman" w:eastAsia="Aptos" w:hAnsi="Times New Roman" w:cs="Times New Roman"/>
        </w:rPr>
        <w:t>0</w:t>
      </w:r>
      <w:r w:rsidRPr="00B64B83">
        <w:rPr>
          <w:rFonts w:ascii="Times New Roman" w:eastAsia="Aptos" w:hAnsi="Times New Roman" w:cs="Times New Roman"/>
        </w:rPr>
        <w:t>.2 papunk</w:t>
      </w:r>
      <w:r w:rsidR="002B0061" w:rsidRPr="00B64B83">
        <w:rPr>
          <w:rFonts w:ascii="Times New Roman" w:eastAsia="Aptos" w:hAnsi="Times New Roman" w:cs="Times New Roman"/>
        </w:rPr>
        <w:t>čiuose</w:t>
      </w:r>
      <w:r w:rsidRPr="00B64B83">
        <w:rPr>
          <w:rFonts w:ascii="Times New Roman" w:eastAsia="Aptos" w:hAnsi="Times New Roman" w:cs="Times New Roman"/>
        </w:rPr>
        <w:t xml:space="preserve"> numatytos dovanos vertė yra nuo </w:t>
      </w:r>
      <w:r w:rsidR="0001419F" w:rsidRPr="00B64B83">
        <w:rPr>
          <w:rFonts w:ascii="Times New Roman" w:eastAsia="Aptos" w:hAnsi="Times New Roman" w:cs="Times New Roman"/>
        </w:rPr>
        <w:t>vieno BSI</w:t>
      </w:r>
      <w:r w:rsidRPr="00B64B83">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21</w:t>
      </w:r>
      <w:r w:rsidR="00AC7DD4" w:rsidRPr="00B64B83">
        <w:rPr>
          <w:rFonts w:ascii="Times New Roman" w:eastAsia="Aptos" w:hAnsi="Times New Roman" w:cs="Times New Roman"/>
        </w:rPr>
        <w:t xml:space="preserve">. Jeigu </w:t>
      </w:r>
      <w:r w:rsidRPr="00B64B83">
        <w:rPr>
          <w:rFonts w:ascii="Times New Roman" w:eastAsia="Aptos" w:hAnsi="Times New Roman" w:cs="Times New Roman"/>
        </w:rPr>
        <w:t>Dovanų politikos 4.5, 4.7 bei 10.2 papunkčiuose</w:t>
      </w:r>
      <w:r w:rsidR="00AC7DD4" w:rsidRPr="00B64B83">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B64B83" w:rsidRDefault="002B0061"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22</w:t>
      </w:r>
      <w:r w:rsidR="00AC7DD4" w:rsidRPr="00B64B83">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w:t>
      </w:r>
      <w:r w:rsidR="00AC7DD4" w:rsidRPr="00B64B83">
        <w:rPr>
          <w:rFonts w:ascii="Times New Roman" w:eastAsia="Aptos" w:hAnsi="Times New Roman" w:cs="Times New Roman"/>
        </w:rPr>
        <w:lastRenderedPageBreak/>
        <w:t xml:space="preserve">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B64B83" w:rsidRDefault="00B42D4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23</w:t>
      </w:r>
      <w:r w:rsidR="00AC7DD4" w:rsidRPr="00B64B83">
        <w:rPr>
          <w:rFonts w:ascii="Times New Roman" w:eastAsia="Aptos" w:hAnsi="Times New Roman" w:cs="Times New Roman"/>
        </w:rPr>
        <w:t>. Dovanų vertinimo aktai registruojami ir saugomi teisės aktų nustatyta tvarka ir terminais.</w:t>
      </w:r>
    </w:p>
    <w:p w14:paraId="4FDB1BE7" w14:textId="43AEAEC3" w:rsidR="00AC7DD4" w:rsidRPr="00B64B83" w:rsidRDefault="00B42D4B"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24</w:t>
      </w:r>
      <w:r w:rsidR="00AC7DD4" w:rsidRPr="00B64B83">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B64B83"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B64B83" w:rsidRDefault="00AC7DD4" w:rsidP="004506B0">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V SKYRIUS</w:t>
      </w:r>
    </w:p>
    <w:p w14:paraId="24EEF0C9" w14:textId="77777777" w:rsidR="00AC7DD4" w:rsidRPr="00B64B83" w:rsidRDefault="00AC7DD4" w:rsidP="004506B0">
      <w:pPr>
        <w:spacing w:after="0" w:line="259" w:lineRule="auto"/>
        <w:ind w:firstLine="851"/>
        <w:jc w:val="center"/>
        <w:rPr>
          <w:rFonts w:ascii="Times New Roman" w:eastAsia="Aptos" w:hAnsi="Times New Roman" w:cs="Times New Roman"/>
          <w:b/>
          <w:bCs/>
        </w:rPr>
      </w:pPr>
      <w:r w:rsidRPr="00B64B83">
        <w:rPr>
          <w:rFonts w:ascii="Times New Roman" w:eastAsia="Aptos" w:hAnsi="Times New Roman" w:cs="Times New Roman"/>
          <w:b/>
          <w:bCs/>
        </w:rPr>
        <w:t>BAIGIAMOSIOS NUOSTATOS</w:t>
      </w:r>
    </w:p>
    <w:p w14:paraId="7D980CFB" w14:textId="77777777" w:rsidR="00AC7DD4" w:rsidRPr="00B64B83"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B64B83" w:rsidRDefault="00E8111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25</w:t>
      </w:r>
      <w:r w:rsidR="00AC7DD4" w:rsidRPr="00B64B83">
        <w:rPr>
          <w:rFonts w:ascii="Times New Roman" w:eastAsia="Aptos" w:hAnsi="Times New Roman" w:cs="Times New Roman"/>
        </w:rPr>
        <w:t xml:space="preserve">. Švietimo įstaiga </w:t>
      </w:r>
      <w:r w:rsidRPr="00B64B83">
        <w:rPr>
          <w:rFonts w:ascii="Times New Roman" w:eastAsia="Aptos" w:hAnsi="Times New Roman" w:cs="Times New Roman"/>
        </w:rPr>
        <w:t>su Dovanų politika</w:t>
      </w:r>
      <w:r w:rsidR="00AC7DD4" w:rsidRPr="00B64B83">
        <w:rPr>
          <w:rFonts w:ascii="Times New Roman" w:eastAsia="Aptos" w:hAnsi="Times New Roman" w:cs="Times New Roman"/>
        </w:rPr>
        <w:t xml:space="preserve"> supažindina </w:t>
      </w:r>
      <w:r w:rsidR="0001419F" w:rsidRPr="00B64B83">
        <w:rPr>
          <w:rFonts w:ascii="Times New Roman" w:eastAsia="Aptos" w:hAnsi="Times New Roman" w:cs="Times New Roman"/>
        </w:rPr>
        <w:t xml:space="preserve">visus </w:t>
      </w:r>
      <w:r w:rsidR="00AC7DD4" w:rsidRPr="00B64B83">
        <w:rPr>
          <w:rFonts w:ascii="Times New Roman" w:eastAsia="Aptos" w:hAnsi="Times New Roman" w:cs="Times New Roman"/>
        </w:rPr>
        <w:t>darbuotojus ir įpareigoja j</w:t>
      </w:r>
      <w:r w:rsidRPr="00B64B83">
        <w:rPr>
          <w:rFonts w:ascii="Times New Roman" w:eastAsia="Aptos" w:hAnsi="Times New Roman" w:cs="Times New Roman"/>
        </w:rPr>
        <w:t>os</w:t>
      </w:r>
      <w:r w:rsidR="00AC7DD4" w:rsidRPr="00B64B83">
        <w:rPr>
          <w:rFonts w:ascii="Times New Roman" w:eastAsia="Aptos" w:hAnsi="Times New Roman" w:cs="Times New Roman"/>
        </w:rPr>
        <w:t xml:space="preserve"> laikytis.</w:t>
      </w:r>
      <w:r w:rsidRPr="00B64B83">
        <w:rPr>
          <w:rFonts w:ascii="Times New Roman" w:eastAsia="Aptos" w:hAnsi="Times New Roman" w:cs="Times New Roman"/>
        </w:rPr>
        <w:t xml:space="preserve"> Dovanų politika paskelbiama švietimo įstaigos internetinėje svetainėje.</w:t>
      </w:r>
    </w:p>
    <w:p w14:paraId="52492E6E" w14:textId="304B98DC" w:rsidR="00AC7DD4" w:rsidRPr="00B64B83" w:rsidRDefault="00E8111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26</w:t>
      </w:r>
      <w:r w:rsidR="00AC7DD4" w:rsidRPr="00B64B83">
        <w:rPr>
          <w:rFonts w:ascii="Times New Roman" w:eastAsia="Aptos" w:hAnsi="Times New Roman" w:cs="Times New Roman"/>
        </w:rPr>
        <w:t xml:space="preserve">. </w:t>
      </w:r>
      <w:r w:rsidRPr="00B64B83">
        <w:rPr>
          <w:rFonts w:ascii="Times New Roman" w:eastAsia="Aptos" w:hAnsi="Times New Roman" w:cs="Times New Roman"/>
        </w:rPr>
        <w:t>D</w:t>
      </w:r>
      <w:r w:rsidR="00AC7DD4" w:rsidRPr="00B64B83">
        <w:rPr>
          <w:rFonts w:ascii="Times New Roman" w:eastAsia="Aptos" w:hAnsi="Times New Roman" w:cs="Times New Roman"/>
        </w:rPr>
        <w:t xml:space="preserve">ovanų politikos </w:t>
      </w:r>
      <w:r w:rsidRPr="00B64B83">
        <w:rPr>
          <w:rFonts w:ascii="Times New Roman" w:eastAsia="Aptos" w:hAnsi="Times New Roman" w:cs="Times New Roman"/>
        </w:rPr>
        <w:t>nuostatų</w:t>
      </w:r>
      <w:r w:rsidR="00AC7DD4" w:rsidRPr="00B64B83">
        <w:rPr>
          <w:rFonts w:ascii="Times New Roman" w:eastAsia="Aptos" w:hAnsi="Times New Roman" w:cs="Times New Roman"/>
        </w:rPr>
        <w:t xml:space="preserve"> pažeidimas laikomas darbo drausmės</w:t>
      </w:r>
      <w:r w:rsidRPr="00B64B83">
        <w:rPr>
          <w:rFonts w:ascii="Times New Roman" w:eastAsia="Aptos" w:hAnsi="Times New Roman" w:cs="Times New Roman"/>
        </w:rPr>
        <w:t xml:space="preserve"> </w:t>
      </w:r>
      <w:r w:rsidR="00AC7DD4" w:rsidRPr="00B64B83">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B64B83" w:rsidRDefault="00E81114" w:rsidP="004506B0">
      <w:pPr>
        <w:spacing w:line="259" w:lineRule="auto"/>
        <w:ind w:firstLine="851"/>
        <w:jc w:val="both"/>
        <w:rPr>
          <w:rFonts w:ascii="Times New Roman" w:eastAsia="Aptos" w:hAnsi="Times New Roman" w:cs="Times New Roman"/>
        </w:rPr>
      </w:pPr>
      <w:r w:rsidRPr="00B64B83">
        <w:rPr>
          <w:rFonts w:ascii="Times New Roman" w:eastAsia="Aptos" w:hAnsi="Times New Roman" w:cs="Times New Roman"/>
        </w:rPr>
        <w:t>27</w:t>
      </w:r>
      <w:r w:rsidR="00AC7DD4" w:rsidRPr="00B64B83">
        <w:rPr>
          <w:rFonts w:ascii="Times New Roman" w:eastAsia="Aptos" w:hAnsi="Times New Roman" w:cs="Times New Roman"/>
        </w:rPr>
        <w:t xml:space="preserve">. </w:t>
      </w:r>
      <w:r w:rsidR="00A10784" w:rsidRPr="00B64B83">
        <w:rPr>
          <w:rFonts w:ascii="Times New Roman" w:eastAsia="Aptos" w:hAnsi="Times New Roman" w:cs="Times New Roman"/>
        </w:rPr>
        <w:t>D</w:t>
      </w:r>
      <w:r w:rsidR="00AC7DD4" w:rsidRPr="00B64B83">
        <w:rPr>
          <w:rFonts w:ascii="Times New Roman" w:eastAsia="Aptos" w:hAnsi="Times New Roman" w:cs="Times New Roman"/>
        </w:rPr>
        <w:t>ovanų politikos</w:t>
      </w:r>
      <w:r w:rsidR="00A10784" w:rsidRPr="00B64B83">
        <w:rPr>
          <w:rFonts w:ascii="Times New Roman" w:eastAsia="Aptos" w:hAnsi="Times New Roman" w:cs="Times New Roman"/>
        </w:rPr>
        <w:t xml:space="preserve"> </w:t>
      </w:r>
      <w:r w:rsidR="00AC7DD4" w:rsidRPr="00B64B83">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B64B83" w:rsidRDefault="00AC7DD4" w:rsidP="00AC7DD4">
      <w:pPr>
        <w:spacing w:line="259" w:lineRule="auto"/>
        <w:jc w:val="center"/>
        <w:rPr>
          <w:rFonts w:ascii="Times New Roman" w:eastAsia="Aptos" w:hAnsi="Times New Roman" w:cs="Times New Roman"/>
          <w:b/>
          <w:bCs/>
        </w:rPr>
      </w:pPr>
      <w:r w:rsidRPr="00B64B83">
        <w:rPr>
          <w:rFonts w:ascii="Times New Roman" w:eastAsia="Aptos" w:hAnsi="Times New Roman" w:cs="Times New Roman"/>
          <w:b/>
          <w:bCs/>
        </w:rPr>
        <w:t>___________________________</w:t>
      </w:r>
    </w:p>
    <w:p w14:paraId="34DDAA4D" w14:textId="77777777" w:rsidR="00AC7DD4" w:rsidRPr="00B64B83" w:rsidRDefault="00AC7DD4" w:rsidP="00AC7DD4">
      <w:pPr>
        <w:spacing w:line="259" w:lineRule="auto"/>
        <w:jc w:val="both"/>
        <w:rPr>
          <w:rFonts w:ascii="Times New Roman" w:eastAsia="Aptos" w:hAnsi="Times New Roman" w:cs="Times New Roman"/>
        </w:rPr>
      </w:pPr>
    </w:p>
    <w:p w14:paraId="6B9DD321" w14:textId="77777777" w:rsidR="00763A65" w:rsidRPr="00B64B83" w:rsidRDefault="00763A65">
      <w:pPr>
        <w:rPr>
          <w:rFonts w:ascii="Times New Roman" w:hAnsi="Times New Roman" w:cs="Times New Roman"/>
        </w:rPr>
      </w:pPr>
    </w:p>
    <w:sectPr w:rsidR="00763A65" w:rsidRPr="00B64B83" w:rsidSect="00DC070F">
      <w:headerReference w:type="default" r:id="rId6"/>
      <w:pgSz w:w="11906" w:h="16838"/>
      <w:pgMar w:top="1134" w:right="849" w:bottom="567" w:left="709"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4839" w14:textId="77777777" w:rsidR="00D543F5" w:rsidRDefault="00D543F5">
      <w:pPr>
        <w:spacing w:after="0" w:line="240" w:lineRule="auto"/>
      </w:pPr>
      <w:r>
        <w:separator/>
      </w:r>
    </w:p>
  </w:endnote>
  <w:endnote w:type="continuationSeparator" w:id="0">
    <w:p w14:paraId="52E5325C" w14:textId="77777777" w:rsidR="00D543F5" w:rsidRDefault="00D5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5D6E" w14:textId="77777777" w:rsidR="00D543F5" w:rsidRDefault="00D543F5">
      <w:pPr>
        <w:spacing w:after="0" w:line="240" w:lineRule="auto"/>
      </w:pPr>
      <w:r>
        <w:separator/>
      </w:r>
    </w:p>
  </w:footnote>
  <w:footnote w:type="continuationSeparator" w:id="0">
    <w:p w14:paraId="51C4408D" w14:textId="77777777" w:rsidR="00D543F5" w:rsidRDefault="00D54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74937"/>
      <w:docPartObj>
        <w:docPartGallery w:val="Page Numbers (Top of Page)"/>
        <w:docPartUnique/>
      </w:docPartObj>
    </w:sdtPr>
    <w:sdtEndPr/>
    <w:sdtContent>
      <w:p w14:paraId="36DB2118" w14:textId="77777777" w:rsidR="007456A7" w:rsidRDefault="00380B5A">
        <w:pPr>
          <w:pStyle w:val="Antrats1"/>
          <w:jc w:val="center"/>
        </w:pPr>
        <w:r>
          <w:fldChar w:fldCharType="begin"/>
        </w:r>
        <w:r>
          <w:instrText>PAGE   \* MERGEFORMAT</w:instrText>
        </w:r>
        <w:r>
          <w:fldChar w:fldCharType="separate"/>
        </w:r>
        <w:r>
          <w:t>2</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473B7"/>
    <w:rsid w:val="001D085E"/>
    <w:rsid w:val="002B0061"/>
    <w:rsid w:val="002C5046"/>
    <w:rsid w:val="00380B5A"/>
    <w:rsid w:val="003873DE"/>
    <w:rsid w:val="004506B0"/>
    <w:rsid w:val="004814CD"/>
    <w:rsid w:val="004D2F1B"/>
    <w:rsid w:val="00696D89"/>
    <w:rsid w:val="006D4ECB"/>
    <w:rsid w:val="007456A7"/>
    <w:rsid w:val="00763A65"/>
    <w:rsid w:val="00A10784"/>
    <w:rsid w:val="00A97AE9"/>
    <w:rsid w:val="00AC7DD4"/>
    <w:rsid w:val="00B42D4B"/>
    <w:rsid w:val="00B64B83"/>
    <w:rsid w:val="00BF434E"/>
    <w:rsid w:val="00D2119B"/>
    <w:rsid w:val="00D543F5"/>
    <w:rsid w:val="00D67E23"/>
    <w:rsid w:val="00D81377"/>
    <w:rsid w:val="00DC070F"/>
    <w:rsid w:val="00E73298"/>
    <w:rsid w:val="00E81114"/>
    <w:rsid w:val="00E901AC"/>
    <w:rsid w:val="00E961C9"/>
    <w:rsid w:val="00EF06F8"/>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9354</Words>
  <Characters>5332</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Ana Sevrusevič</cp:lastModifiedBy>
  <cp:revision>2</cp:revision>
  <dcterms:created xsi:type="dcterms:W3CDTF">2025-10-10T12:51:00Z</dcterms:created>
  <dcterms:modified xsi:type="dcterms:W3CDTF">2025-10-10T12:51:00Z</dcterms:modified>
</cp:coreProperties>
</file>